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82" w:rsidRPr="007D21B9" w:rsidRDefault="00680B82" w:rsidP="00680B8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2"/>
          <w:szCs w:val="22"/>
        </w:rPr>
      </w:pPr>
      <w:r w:rsidRPr="007D21B9">
        <w:rPr>
          <w:rFonts w:ascii="Times New Roman CYR" w:hAnsi="Times New Roman CYR" w:cs="Times New Roman CYR"/>
          <w:sz w:val="22"/>
          <w:szCs w:val="22"/>
        </w:rPr>
        <w:t>Приложение N</w:t>
      </w:r>
      <w:r w:rsidR="00C65AD6" w:rsidRPr="007D21B9">
        <w:rPr>
          <w:rFonts w:ascii="Times New Roman CYR" w:hAnsi="Times New Roman CYR" w:cs="Times New Roman CYR"/>
          <w:sz w:val="22"/>
          <w:szCs w:val="22"/>
        </w:rPr>
        <w:t>9</w:t>
      </w:r>
    </w:p>
    <w:p w:rsidR="00E25B7E" w:rsidRPr="007D21B9" w:rsidRDefault="00680B82" w:rsidP="00E25B7E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2"/>
          <w:szCs w:val="22"/>
        </w:rPr>
      </w:pPr>
      <w:r w:rsidRPr="007D21B9">
        <w:rPr>
          <w:rFonts w:ascii="Times New Roman CYR" w:hAnsi="Times New Roman CYR" w:cs="Times New Roman CYR"/>
          <w:sz w:val="22"/>
          <w:szCs w:val="22"/>
        </w:rPr>
        <w:t xml:space="preserve">к Учетной политике </w:t>
      </w:r>
    </w:p>
    <w:p w:rsidR="00E25B7E" w:rsidRPr="007D21B9" w:rsidRDefault="00E25B7E" w:rsidP="00E25B7E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2"/>
          <w:szCs w:val="22"/>
        </w:rPr>
      </w:pPr>
      <w:r w:rsidRPr="007D21B9">
        <w:rPr>
          <w:rFonts w:ascii="Times New Roman CYR" w:hAnsi="Times New Roman CYR" w:cs="Times New Roman CYR"/>
          <w:sz w:val="22"/>
          <w:szCs w:val="22"/>
        </w:rPr>
        <w:t>МБДОУ Детский сад №6 «Чебурашка»</w:t>
      </w:r>
    </w:p>
    <w:p w:rsidR="00EB5D93" w:rsidRPr="007D21B9" w:rsidRDefault="000B0BDA" w:rsidP="00680B82">
      <w:pPr>
        <w:pStyle w:val="2"/>
        <w:rPr>
          <w:rFonts w:ascii="Times New Roman" w:eastAsia="Times New Roman" w:hAnsi="Times New Roman" w:cs="Times New Roman"/>
          <w:i w:val="0"/>
          <w:sz w:val="22"/>
          <w:szCs w:val="22"/>
        </w:rPr>
      </w:pPr>
      <w:r w:rsidRPr="007D21B9">
        <w:rPr>
          <w:rFonts w:ascii="Times New Roman" w:eastAsia="Times New Roman" w:hAnsi="Times New Roman" w:cs="Times New Roman"/>
          <w:i w:val="0"/>
          <w:sz w:val="22"/>
          <w:szCs w:val="22"/>
        </w:rPr>
        <w:t>Порядок расчетов с подотчетными лицами</w:t>
      </w:r>
    </w:p>
    <w:p w:rsidR="00EB5D93" w:rsidRPr="007D21B9" w:rsidRDefault="000B0BDA" w:rsidP="00493CFF">
      <w:pPr>
        <w:pStyle w:val="2"/>
        <w:spacing w:before="0" w:beforeAutospacing="0" w:after="120" w:afterAutospacing="0"/>
        <w:rPr>
          <w:rFonts w:ascii="Times New Roman" w:eastAsia="Times New Roman" w:hAnsi="Times New Roman" w:cs="Times New Roman"/>
          <w:i w:val="0"/>
          <w:sz w:val="22"/>
          <w:szCs w:val="22"/>
        </w:rPr>
      </w:pPr>
      <w:r w:rsidRPr="007D21B9"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  <w:t>1.</w:t>
      </w:r>
      <w:r w:rsidRPr="007D21B9"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Общие положения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1.1.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Настоящее Положение о порядке расчетов с подотчетными лицами (далее — Положение) разработано в соответствии </w:t>
      </w:r>
      <w:proofErr w:type="gramStart"/>
      <w:r w:rsidRPr="007D21B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7D21B9">
        <w:rPr>
          <w:rFonts w:ascii="Times New Roman" w:hAnsi="Times New Roman" w:cs="Times New Roman"/>
          <w:sz w:val="22"/>
          <w:szCs w:val="22"/>
        </w:rPr>
        <w:t>: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 xml:space="preserve">- </w:t>
      </w:r>
      <w:hyperlink r:id="rId5" w:tooltip="Открыть документ в системе Гарант" w:history="1">
        <w:r w:rsidRPr="007D21B9">
          <w:rPr>
            <w:rStyle w:val="a3"/>
            <w:rFonts w:ascii="Times New Roman" w:hAnsi="Times New Roman" w:cs="Times New Roman"/>
            <w:sz w:val="22"/>
            <w:szCs w:val="22"/>
          </w:rPr>
          <w:t>Инструкцией</w:t>
        </w:r>
      </w:hyperlink>
      <w:r w:rsidRPr="007D21B9">
        <w:rPr>
          <w:rFonts w:ascii="Times New Roman" w:hAnsi="Times New Roman" w:cs="Times New Roman"/>
          <w:sz w:val="22"/>
          <w:szCs w:val="22"/>
        </w:rPr>
        <w:t xml:space="preserve">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6" w:tooltip="Открыть документ в системе Гарант" w:history="1">
        <w:r w:rsidRPr="007D21B9">
          <w:rPr>
            <w:rStyle w:val="a3"/>
            <w:rFonts w:ascii="Times New Roman" w:hAnsi="Times New Roman" w:cs="Times New Roman"/>
            <w:sz w:val="22"/>
            <w:szCs w:val="22"/>
          </w:rPr>
          <w:t>приказом</w:t>
        </w:r>
      </w:hyperlink>
      <w:r w:rsidRPr="007D21B9">
        <w:rPr>
          <w:rFonts w:ascii="Times New Roman" w:hAnsi="Times New Roman" w:cs="Times New Roman"/>
          <w:sz w:val="22"/>
          <w:szCs w:val="22"/>
        </w:rPr>
        <w:t xml:space="preserve"> Минфина России от 01.12.2010 N 157н (далее - Инструкции N 157);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 xml:space="preserve">- </w:t>
      </w:r>
      <w:hyperlink r:id="rId7" w:tooltip="Открыть документ в системе Гарант" w:history="1">
        <w:r w:rsidRPr="007D21B9">
          <w:rPr>
            <w:rStyle w:val="a3"/>
            <w:rFonts w:ascii="Times New Roman" w:hAnsi="Times New Roman" w:cs="Times New Roman"/>
            <w:sz w:val="22"/>
            <w:szCs w:val="22"/>
          </w:rPr>
          <w:t>приказом</w:t>
        </w:r>
      </w:hyperlink>
      <w:r w:rsidRPr="007D21B9">
        <w:rPr>
          <w:rFonts w:ascii="Times New Roman" w:hAnsi="Times New Roman" w:cs="Times New Roman"/>
          <w:sz w:val="22"/>
          <w:szCs w:val="22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52н);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 xml:space="preserve">- </w:t>
      </w:r>
      <w:hyperlink r:id="rId8" w:tooltip="Открыть документ в системе Гарант" w:history="1">
        <w:r w:rsidRPr="007D21B9">
          <w:rPr>
            <w:rStyle w:val="a3"/>
            <w:rFonts w:ascii="Times New Roman" w:hAnsi="Times New Roman" w:cs="Times New Roman"/>
            <w:sz w:val="22"/>
            <w:szCs w:val="22"/>
          </w:rPr>
          <w:t>Указанием</w:t>
        </w:r>
      </w:hyperlink>
      <w:r w:rsidRPr="007D21B9">
        <w:rPr>
          <w:rFonts w:ascii="Times New Roman" w:hAnsi="Times New Roman" w:cs="Times New Roman"/>
          <w:sz w:val="22"/>
          <w:szCs w:val="22"/>
        </w:rPr>
        <w:t xml:space="preserve">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 xml:space="preserve">- </w:t>
      </w:r>
      <w:hyperlink r:id="rId9" w:tooltip="Открыть документ в системе Гарант" w:history="1">
        <w:r w:rsidRPr="007D21B9">
          <w:rPr>
            <w:rStyle w:val="a3"/>
            <w:rFonts w:ascii="Times New Roman" w:hAnsi="Times New Roman" w:cs="Times New Roman"/>
            <w:sz w:val="22"/>
            <w:szCs w:val="22"/>
          </w:rPr>
          <w:t>Правилами</w:t>
        </w:r>
      </w:hyperlink>
      <w:r w:rsidRPr="007D21B9">
        <w:rPr>
          <w:rFonts w:ascii="Times New Roman" w:hAnsi="Times New Roman" w:cs="Times New Roman"/>
          <w:sz w:val="22"/>
          <w:szCs w:val="22"/>
        </w:rPr>
        <w:t xml:space="preserve">, утвержденными </w:t>
      </w:r>
      <w:hyperlink r:id="rId10" w:tooltip="Открыть документ в системе Гарант" w:history="1">
        <w:r w:rsidRPr="007D21B9">
          <w:rPr>
            <w:rStyle w:val="a3"/>
            <w:rFonts w:ascii="Times New Roman" w:hAnsi="Times New Roman" w:cs="Times New Roman"/>
            <w:sz w:val="22"/>
            <w:szCs w:val="22"/>
          </w:rPr>
          <w:t>приказом</w:t>
        </w:r>
      </w:hyperlink>
      <w:r w:rsidRPr="007D21B9">
        <w:rPr>
          <w:rFonts w:ascii="Times New Roman" w:hAnsi="Times New Roman" w:cs="Times New Roman"/>
          <w:sz w:val="22"/>
          <w:szCs w:val="22"/>
        </w:rPr>
        <w:t xml:space="preserve"> Федерального к</w:t>
      </w:r>
      <w:r w:rsidR="00916ED9" w:rsidRPr="007D21B9">
        <w:rPr>
          <w:rFonts w:ascii="Times New Roman" w:hAnsi="Times New Roman" w:cs="Times New Roman"/>
          <w:sz w:val="22"/>
          <w:szCs w:val="22"/>
        </w:rPr>
        <w:t>азначейства от 30.06.2014 N 10н.</w:t>
      </w:r>
    </w:p>
    <w:p w:rsidR="00916ED9" w:rsidRPr="007D21B9" w:rsidRDefault="00916ED9" w:rsidP="00916ED9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1.2. Положение устанавливает единые правила расчетов с подотчетными лицами Учреждения.</w:t>
      </w:r>
    </w:p>
    <w:p w:rsidR="00916ED9" w:rsidRPr="007D21B9" w:rsidRDefault="00916ED9" w:rsidP="00916ED9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</w:p>
    <w:p w:rsidR="00EB5D93" w:rsidRPr="007D21B9" w:rsidRDefault="000B0BDA" w:rsidP="00493CFF">
      <w:pPr>
        <w:pStyle w:val="2"/>
        <w:spacing w:before="0" w:beforeAutospacing="0" w:after="120" w:afterAutospacing="0"/>
        <w:rPr>
          <w:rFonts w:ascii="Times New Roman" w:eastAsia="Times New Roman" w:hAnsi="Times New Roman" w:cs="Times New Roman"/>
          <w:i w:val="0"/>
          <w:sz w:val="22"/>
          <w:szCs w:val="22"/>
        </w:rPr>
      </w:pPr>
      <w:r w:rsidRPr="007D21B9"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  <w:t>2.</w:t>
      </w:r>
      <w:r w:rsidRPr="007D21B9"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Порядок выдачи денежных средств и денежных документов под отчет</w:t>
      </w:r>
    </w:p>
    <w:p w:rsidR="00916ED9" w:rsidRPr="007D21B9" w:rsidRDefault="000B0BDA" w:rsidP="00916ED9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2.1.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Денежные средства выдаются под отчет</w:t>
      </w:r>
      <w:r w:rsidR="00916ED9" w:rsidRPr="007D21B9">
        <w:rPr>
          <w:rFonts w:ascii="Times New Roman" w:hAnsi="Times New Roman" w:cs="Times New Roman"/>
          <w:sz w:val="22"/>
          <w:szCs w:val="22"/>
        </w:rPr>
        <w:t>:</w:t>
      </w:r>
    </w:p>
    <w:p w:rsidR="00916ED9" w:rsidRPr="007D21B9" w:rsidRDefault="00916ED9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</w:t>
      </w:r>
      <w:r w:rsidR="000B0BDA" w:rsidRPr="007D21B9">
        <w:rPr>
          <w:rFonts w:ascii="Times New Roman" w:hAnsi="Times New Roman" w:cs="Times New Roman"/>
          <w:sz w:val="22"/>
          <w:szCs w:val="22"/>
        </w:rPr>
        <w:t xml:space="preserve"> на расходы, свя</w:t>
      </w:r>
      <w:r w:rsidRPr="007D21B9">
        <w:rPr>
          <w:rFonts w:ascii="Times New Roman" w:hAnsi="Times New Roman" w:cs="Times New Roman"/>
          <w:sz w:val="22"/>
          <w:szCs w:val="22"/>
        </w:rPr>
        <w:t>занные с приобретением товаров, работ и услуг (административно-хозяйственные нужды);</w:t>
      </w:r>
    </w:p>
    <w:p w:rsidR="00EB5D93" w:rsidRPr="007D21B9" w:rsidRDefault="00916ED9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</w:t>
      </w:r>
      <w:r w:rsidR="000B0BDA" w:rsidRPr="007D21B9">
        <w:rPr>
          <w:rFonts w:ascii="Times New Roman" w:hAnsi="Times New Roman" w:cs="Times New Roman"/>
          <w:sz w:val="22"/>
          <w:szCs w:val="22"/>
        </w:rPr>
        <w:t xml:space="preserve"> </w:t>
      </w:r>
      <w:r w:rsidRPr="007D21B9">
        <w:rPr>
          <w:rFonts w:ascii="Times New Roman" w:hAnsi="Times New Roman" w:cs="Times New Roman"/>
          <w:sz w:val="22"/>
          <w:szCs w:val="22"/>
        </w:rPr>
        <w:t>на покрытие (возмещение) затрат, связанных со служебными командировками (</w:t>
      </w:r>
      <w:r w:rsidR="000B0BDA" w:rsidRPr="007D21B9">
        <w:rPr>
          <w:rFonts w:ascii="Times New Roman" w:hAnsi="Times New Roman" w:cs="Times New Roman"/>
          <w:sz w:val="22"/>
          <w:szCs w:val="22"/>
        </w:rPr>
        <w:t>командировочные расходы</w:t>
      </w:r>
      <w:r w:rsidRPr="007D21B9">
        <w:rPr>
          <w:rFonts w:ascii="Times New Roman" w:hAnsi="Times New Roman" w:cs="Times New Roman"/>
          <w:sz w:val="22"/>
          <w:szCs w:val="22"/>
        </w:rPr>
        <w:t>)</w:t>
      </w:r>
      <w:r w:rsidR="000B0BDA" w:rsidRPr="007D21B9">
        <w:rPr>
          <w:rFonts w:ascii="Times New Roman" w:hAnsi="Times New Roman" w:cs="Times New Roman"/>
          <w:sz w:val="22"/>
          <w:szCs w:val="22"/>
        </w:rPr>
        <w:t>.</w:t>
      </w:r>
    </w:p>
    <w:p w:rsidR="00EB5D93" w:rsidRPr="007D21B9" w:rsidRDefault="000B0BDA" w:rsidP="00E73A5A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2.2.</w:t>
      </w:r>
      <w:r w:rsidRPr="007D21B9">
        <w:rPr>
          <w:rFonts w:ascii="Times New Roman" w:hAnsi="Times New Roman" w:cs="Times New Roman"/>
          <w:sz w:val="22"/>
          <w:szCs w:val="22"/>
        </w:rPr>
        <w:t xml:space="preserve"> </w:t>
      </w:r>
      <w:r w:rsidR="00E73A5A" w:rsidRPr="007D21B9">
        <w:rPr>
          <w:rFonts w:ascii="Times New Roman" w:hAnsi="Times New Roman" w:cs="Times New Roman"/>
          <w:sz w:val="22"/>
          <w:szCs w:val="22"/>
        </w:rPr>
        <w:t>Получать подотчетные суммы на  приобретение товаров, работ и услуг</w:t>
      </w:r>
      <w:r w:rsidRPr="007D21B9">
        <w:rPr>
          <w:rFonts w:ascii="Times New Roman" w:hAnsi="Times New Roman" w:cs="Times New Roman"/>
          <w:sz w:val="22"/>
          <w:szCs w:val="22"/>
        </w:rPr>
        <w:t xml:space="preserve"> </w:t>
      </w:r>
      <w:r w:rsidR="00E73A5A" w:rsidRPr="007D21B9">
        <w:rPr>
          <w:rFonts w:ascii="Times New Roman" w:hAnsi="Times New Roman" w:cs="Times New Roman"/>
          <w:sz w:val="22"/>
          <w:szCs w:val="22"/>
        </w:rPr>
        <w:t>имеют право работники Учреждения, поименованные</w:t>
      </w:r>
      <w:r w:rsidRPr="007D21B9">
        <w:rPr>
          <w:rFonts w:ascii="Times New Roman" w:hAnsi="Times New Roman" w:cs="Times New Roman"/>
          <w:sz w:val="22"/>
          <w:szCs w:val="22"/>
        </w:rPr>
        <w:t xml:space="preserve"> в Списке лиц, имеющих право получать денежные средства под отчет на указанные цели</w:t>
      </w:r>
      <w:r w:rsidR="00E73A5A" w:rsidRPr="007D21B9">
        <w:rPr>
          <w:rFonts w:ascii="Times New Roman" w:hAnsi="Times New Roman" w:cs="Times New Roman"/>
          <w:sz w:val="22"/>
          <w:szCs w:val="22"/>
        </w:rPr>
        <w:t>, утвержденном отдельным приказом директора</w:t>
      </w:r>
      <w:r w:rsidR="00F83159" w:rsidRPr="007D21B9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7D21B9">
        <w:rPr>
          <w:rFonts w:ascii="Times New Roman" w:hAnsi="Times New Roman" w:cs="Times New Roman"/>
          <w:sz w:val="22"/>
          <w:szCs w:val="22"/>
        </w:rPr>
        <w:t>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Авансы для осуществления расходов в целях организации разовых мероприятий (</w:t>
      </w:r>
      <w:r w:rsidR="00612911" w:rsidRPr="007D21B9">
        <w:rPr>
          <w:rFonts w:ascii="Times New Roman" w:hAnsi="Times New Roman" w:cs="Times New Roman"/>
          <w:sz w:val="22"/>
          <w:szCs w:val="22"/>
        </w:rPr>
        <w:t xml:space="preserve">соревнований, </w:t>
      </w:r>
      <w:r w:rsidRPr="007D21B9">
        <w:rPr>
          <w:rFonts w:ascii="Times New Roman" w:hAnsi="Times New Roman" w:cs="Times New Roman"/>
          <w:sz w:val="22"/>
          <w:szCs w:val="22"/>
        </w:rPr>
        <w:t xml:space="preserve">семинаров, конференций и т.п.), порядок проведения которых определяется отдельным приказом </w:t>
      </w:r>
      <w:r w:rsidR="00E73A5A" w:rsidRPr="007D21B9">
        <w:rPr>
          <w:rFonts w:ascii="Times New Roman" w:hAnsi="Times New Roman" w:cs="Times New Roman"/>
          <w:sz w:val="22"/>
          <w:szCs w:val="22"/>
        </w:rPr>
        <w:t>директора</w:t>
      </w:r>
      <w:r w:rsidR="00F83159" w:rsidRPr="007D21B9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7D21B9">
        <w:rPr>
          <w:rFonts w:ascii="Times New Roman" w:hAnsi="Times New Roman" w:cs="Times New Roman"/>
          <w:sz w:val="22"/>
          <w:szCs w:val="22"/>
        </w:rPr>
        <w:t>, выдаются сотрудни</w:t>
      </w:r>
      <w:r w:rsidR="00F83159" w:rsidRPr="007D21B9">
        <w:rPr>
          <w:rFonts w:ascii="Times New Roman" w:hAnsi="Times New Roman" w:cs="Times New Roman"/>
          <w:sz w:val="22"/>
          <w:szCs w:val="22"/>
        </w:rPr>
        <w:t>кам, указанным в данном приказе.</w:t>
      </w:r>
    </w:p>
    <w:p w:rsidR="00EB5D93" w:rsidRPr="007D21B9" w:rsidRDefault="000B0BDA" w:rsidP="00E73A5A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2.3.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Авансы на командировочные расходы выдаются</w:t>
      </w:r>
      <w:r w:rsidR="00F83159" w:rsidRPr="007D21B9">
        <w:rPr>
          <w:rFonts w:ascii="Times New Roman" w:hAnsi="Times New Roman" w:cs="Times New Roman"/>
          <w:sz w:val="22"/>
          <w:szCs w:val="22"/>
        </w:rPr>
        <w:t xml:space="preserve"> под отчет лицам, работающим в У</w:t>
      </w:r>
      <w:r w:rsidRPr="007D21B9">
        <w:rPr>
          <w:rFonts w:ascii="Times New Roman" w:hAnsi="Times New Roman" w:cs="Times New Roman"/>
          <w:sz w:val="22"/>
          <w:szCs w:val="22"/>
        </w:rPr>
        <w:t>чреждении на основании трудовых договоров (сотрудникам учреждения), направленным в служебную командировку в соответствии с приказом руководителя.</w:t>
      </w:r>
    </w:p>
    <w:p w:rsidR="00EB5D93" w:rsidRPr="007D21B9" w:rsidRDefault="000B0BDA" w:rsidP="002C6421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2.4.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Не допускается выдача денежных средств </w:t>
      </w:r>
      <w:r w:rsidR="00EB43E5" w:rsidRPr="007D21B9">
        <w:rPr>
          <w:rFonts w:ascii="Times New Roman" w:hAnsi="Times New Roman" w:cs="Times New Roman"/>
          <w:sz w:val="22"/>
          <w:szCs w:val="22"/>
        </w:rPr>
        <w:t xml:space="preserve">(денежных документов) </w:t>
      </w:r>
      <w:r w:rsidRPr="007D21B9">
        <w:rPr>
          <w:rFonts w:ascii="Times New Roman" w:hAnsi="Times New Roman" w:cs="Times New Roman"/>
          <w:sz w:val="22"/>
          <w:szCs w:val="22"/>
        </w:rPr>
        <w:t>под отчет физическим лицам, не явл</w:t>
      </w:r>
      <w:r w:rsidR="00F83159" w:rsidRPr="007D21B9">
        <w:rPr>
          <w:rFonts w:ascii="Times New Roman" w:hAnsi="Times New Roman" w:cs="Times New Roman"/>
          <w:sz w:val="22"/>
          <w:szCs w:val="22"/>
        </w:rPr>
        <w:t>яющимся сотрудниками Учреждения</w:t>
      </w:r>
      <w:r w:rsidRPr="007D21B9">
        <w:rPr>
          <w:rFonts w:ascii="Times New Roman" w:hAnsi="Times New Roman" w:cs="Times New Roman"/>
          <w:sz w:val="22"/>
          <w:szCs w:val="22"/>
        </w:rPr>
        <w:t>. Выдача денежных средств таким физическим лицам допускается только на основании соответствующего гражданско-правового договора.</w:t>
      </w:r>
    </w:p>
    <w:p w:rsidR="00EB5D93" w:rsidRPr="007D21B9" w:rsidRDefault="000B0BDA" w:rsidP="002C6421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2.5.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Не допускается передача выданных под отчет денежных средств (денежных документов) одним лицом другому.</w:t>
      </w:r>
    </w:p>
    <w:p w:rsidR="00EB5D93" w:rsidRPr="007D21B9" w:rsidRDefault="000B0BDA" w:rsidP="002C6421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2.6.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Денежные средства и денежные документы выдаются под отчет только по </w:t>
      </w:r>
      <w:r w:rsidR="00F83159" w:rsidRPr="007D21B9">
        <w:rPr>
          <w:rFonts w:ascii="Times New Roman" w:hAnsi="Times New Roman" w:cs="Times New Roman"/>
          <w:sz w:val="22"/>
          <w:szCs w:val="22"/>
        </w:rPr>
        <w:t xml:space="preserve">приказу </w:t>
      </w:r>
      <w:r w:rsidR="002C6421" w:rsidRPr="007D21B9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F83159" w:rsidRPr="007D21B9">
        <w:rPr>
          <w:rFonts w:ascii="Times New Roman" w:hAnsi="Times New Roman" w:cs="Times New Roman"/>
          <w:sz w:val="22"/>
          <w:szCs w:val="22"/>
        </w:rPr>
        <w:t>У</w:t>
      </w:r>
      <w:r w:rsidRPr="007D21B9">
        <w:rPr>
          <w:rFonts w:ascii="Times New Roman" w:hAnsi="Times New Roman" w:cs="Times New Roman"/>
          <w:sz w:val="22"/>
          <w:szCs w:val="22"/>
        </w:rPr>
        <w:t>чреждения и на основании заявления подотчетного лица (далее также - Заявление).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Выдача под отчет денежных средств осуществляется только при отсутствии задолженности по ранее выданным под отчет денежным средствам, по которым наступил срок предоставления Авансового отчета.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Наличие у подотчетного лица неиспользованных денежных документов не является основанием для отказа этому лицу в выдаче под отчет денежных средств.</w:t>
      </w:r>
    </w:p>
    <w:p w:rsidR="00EB5D93" w:rsidRPr="007D21B9" w:rsidRDefault="000B0BDA" w:rsidP="002C6421">
      <w:pPr>
        <w:pStyle w:val="a5"/>
        <w:spacing w:before="0" w:beforeAutospacing="0" w:after="0" w:afterAutospacing="0"/>
        <w:ind w:firstLine="567"/>
        <w:divId w:val="2038847660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lastRenderedPageBreak/>
        <w:t>2.</w:t>
      </w:r>
      <w:r w:rsidR="00612911" w:rsidRPr="007D21B9">
        <w:rPr>
          <w:rStyle w:val="enumerated"/>
          <w:rFonts w:ascii="Times New Roman" w:hAnsi="Times New Roman" w:cs="Times New Roman"/>
          <w:sz w:val="22"/>
          <w:szCs w:val="22"/>
        </w:rPr>
        <w:t>7</w:t>
      </w: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="002C6421" w:rsidRPr="007D21B9">
        <w:rPr>
          <w:rFonts w:ascii="Times New Roman" w:hAnsi="Times New Roman" w:cs="Times New Roman"/>
          <w:sz w:val="22"/>
          <w:szCs w:val="22"/>
        </w:rPr>
        <w:t xml:space="preserve"> Распоряжение директора Учреждения</w:t>
      </w:r>
      <w:r w:rsidRPr="007D21B9">
        <w:rPr>
          <w:rFonts w:ascii="Times New Roman" w:hAnsi="Times New Roman" w:cs="Times New Roman"/>
          <w:sz w:val="22"/>
          <w:szCs w:val="22"/>
        </w:rPr>
        <w:t xml:space="preserve"> о выдаче денежных средств (денежных документов) под отчет оформляется как разрешительная надпись на Заявлении.</w:t>
      </w:r>
    </w:p>
    <w:p w:rsidR="00EB5D93" w:rsidRPr="007D21B9" w:rsidRDefault="000B0BDA" w:rsidP="002C6421">
      <w:pPr>
        <w:pStyle w:val="a5"/>
        <w:spacing w:before="0" w:beforeAutospacing="0" w:after="0" w:afterAutospacing="0"/>
        <w:ind w:firstLine="567"/>
        <w:divId w:val="1913274661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</w:t>
      </w:r>
      <w:r w:rsidR="00612911" w:rsidRPr="007D21B9">
        <w:rPr>
          <w:rStyle w:val="enumerated"/>
          <w:rFonts w:ascii="Times New Roman" w:hAnsi="Times New Roman" w:cs="Times New Roman"/>
          <w:sz w:val="22"/>
          <w:szCs w:val="22"/>
        </w:rPr>
        <w:t>8</w:t>
      </w: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Заявление на получение денежных средств (денежных документов) под отчет оформляется по специальной форме</w:t>
      </w:r>
      <w:r w:rsidR="006322DB" w:rsidRPr="007D21B9">
        <w:rPr>
          <w:rFonts w:ascii="Times New Roman" w:hAnsi="Times New Roman" w:cs="Times New Roman"/>
          <w:sz w:val="22"/>
          <w:szCs w:val="22"/>
        </w:rPr>
        <w:t>, утвержденной учетной политикой</w:t>
      </w:r>
      <w:r w:rsidRPr="007D21B9">
        <w:rPr>
          <w:rFonts w:ascii="Times New Roman" w:hAnsi="Times New Roman" w:cs="Times New Roman"/>
          <w:sz w:val="22"/>
          <w:szCs w:val="22"/>
        </w:rPr>
        <w:t>.</w:t>
      </w:r>
      <w:r w:rsidR="00AB3214" w:rsidRPr="007D21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22DB" w:rsidRPr="007D21B9" w:rsidRDefault="000B0BDA" w:rsidP="002C6421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</w:t>
      </w:r>
      <w:r w:rsidR="00612911" w:rsidRPr="007D21B9">
        <w:rPr>
          <w:rStyle w:val="enumerated"/>
          <w:rFonts w:ascii="Times New Roman" w:hAnsi="Times New Roman" w:cs="Times New Roman"/>
          <w:sz w:val="22"/>
          <w:szCs w:val="22"/>
        </w:rPr>
        <w:t>9</w:t>
      </w: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В Заявлении на получение денежных средств указываются конкретные направления расходов, которые планирует осуществить подотчетное лицо. Заявление без указания целей расходования денежных сре</w:t>
      </w:r>
      <w:proofErr w:type="gramStart"/>
      <w:r w:rsidRPr="007D21B9">
        <w:rPr>
          <w:rFonts w:ascii="Times New Roman" w:hAnsi="Times New Roman" w:cs="Times New Roman"/>
          <w:sz w:val="22"/>
          <w:szCs w:val="22"/>
        </w:rPr>
        <w:t>дств сч</w:t>
      </w:r>
      <w:proofErr w:type="gramEnd"/>
      <w:r w:rsidRPr="007D21B9">
        <w:rPr>
          <w:rFonts w:ascii="Times New Roman" w:hAnsi="Times New Roman" w:cs="Times New Roman"/>
          <w:sz w:val="22"/>
          <w:szCs w:val="22"/>
        </w:rPr>
        <w:t xml:space="preserve">итается неоформленным и не может являться основанием для выдачи денежных средств под отчет. </w:t>
      </w:r>
    </w:p>
    <w:p w:rsidR="00EB5D93" w:rsidRPr="007D21B9" w:rsidRDefault="000B0BDA" w:rsidP="002C6421">
      <w:pPr>
        <w:pStyle w:val="a5"/>
        <w:spacing w:before="0" w:beforeAutospacing="0" w:after="0" w:afterAutospacing="0"/>
        <w:ind w:firstLine="567"/>
        <w:divId w:val="1276449343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2.1</w:t>
      </w:r>
      <w:r w:rsidR="00612911" w:rsidRPr="007D21B9">
        <w:rPr>
          <w:rStyle w:val="enumerated"/>
          <w:rFonts w:ascii="Times New Roman" w:hAnsi="Times New Roman" w:cs="Times New Roman"/>
          <w:sz w:val="22"/>
          <w:szCs w:val="22"/>
        </w:rPr>
        <w:t>0</w:t>
      </w: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D21B9">
        <w:rPr>
          <w:rFonts w:ascii="Times New Roman" w:hAnsi="Times New Roman" w:cs="Times New Roman"/>
          <w:sz w:val="22"/>
          <w:szCs w:val="22"/>
        </w:rPr>
        <w:t xml:space="preserve"> Расчеты </w:t>
      </w:r>
      <w:r w:rsidR="00296929" w:rsidRPr="007D21B9">
        <w:rPr>
          <w:rFonts w:ascii="Times New Roman" w:hAnsi="Times New Roman" w:cs="Times New Roman"/>
          <w:sz w:val="22"/>
          <w:szCs w:val="22"/>
        </w:rPr>
        <w:t xml:space="preserve">с подотчетными лицами, связанные с приобретением товаров, работ и услуг, </w:t>
      </w:r>
      <w:r w:rsidRPr="007D21B9">
        <w:rPr>
          <w:rFonts w:ascii="Times New Roman" w:hAnsi="Times New Roman" w:cs="Times New Roman"/>
          <w:sz w:val="22"/>
          <w:szCs w:val="22"/>
        </w:rPr>
        <w:t xml:space="preserve">осуществляются </w:t>
      </w:r>
      <w:r w:rsidR="006322DB" w:rsidRPr="007D21B9">
        <w:rPr>
          <w:rFonts w:ascii="Times New Roman" w:hAnsi="Times New Roman" w:cs="Times New Roman"/>
          <w:sz w:val="22"/>
          <w:szCs w:val="22"/>
        </w:rPr>
        <w:t>путем перечислен</w:t>
      </w:r>
      <w:r w:rsidR="00296929" w:rsidRPr="007D21B9">
        <w:rPr>
          <w:rFonts w:ascii="Times New Roman" w:hAnsi="Times New Roman" w:cs="Times New Roman"/>
          <w:sz w:val="22"/>
          <w:szCs w:val="22"/>
        </w:rPr>
        <w:t>ия денежных средств на расчетные (дебетовые) карты подотчетных лиц</w:t>
      </w:r>
      <w:r w:rsidRPr="007D21B9">
        <w:rPr>
          <w:rFonts w:ascii="Times New Roman" w:hAnsi="Times New Roman" w:cs="Times New Roman"/>
          <w:sz w:val="22"/>
          <w:szCs w:val="22"/>
        </w:rPr>
        <w:t>.</w:t>
      </w:r>
    </w:p>
    <w:p w:rsidR="00EB5D93" w:rsidRPr="007D21B9" w:rsidRDefault="000B0BDA" w:rsidP="002C6421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2.1</w:t>
      </w:r>
      <w:r w:rsidR="002C6421" w:rsidRPr="007D21B9">
        <w:rPr>
          <w:rStyle w:val="enumerated"/>
          <w:rFonts w:ascii="Times New Roman" w:hAnsi="Times New Roman" w:cs="Times New Roman"/>
          <w:sz w:val="22"/>
          <w:szCs w:val="22"/>
        </w:rPr>
        <w:t>1</w:t>
      </w: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D21B9">
        <w:rPr>
          <w:rFonts w:ascii="Times New Roman" w:hAnsi="Times New Roman" w:cs="Times New Roman"/>
          <w:sz w:val="22"/>
          <w:szCs w:val="22"/>
        </w:rPr>
        <w:t xml:space="preserve"> Срок, на который денежные средства (денежные документы) испрашиваются под отчет, подотчетное лицо собственноручно указы</w:t>
      </w:r>
      <w:r w:rsidR="00296929" w:rsidRPr="007D21B9">
        <w:rPr>
          <w:rFonts w:ascii="Times New Roman" w:hAnsi="Times New Roman" w:cs="Times New Roman"/>
          <w:sz w:val="22"/>
          <w:szCs w:val="22"/>
        </w:rPr>
        <w:t>вает в Заявлении. Директор</w:t>
      </w:r>
      <w:r w:rsidR="00F83159" w:rsidRPr="007D21B9">
        <w:rPr>
          <w:rFonts w:ascii="Times New Roman" w:hAnsi="Times New Roman" w:cs="Times New Roman"/>
          <w:sz w:val="22"/>
          <w:szCs w:val="22"/>
        </w:rPr>
        <w:t xml:space="preserve"> У</w:t>
      </w:r>
      <w:r w:rsidRPr="007D21B9">
        <w:rPr>
          <w:rFonts w:ascii="Times New Roman" w:hAnsi="Times New Roman" w:cs="Times New Roman"/>
          <w:sz w:val="22"/>
          <w:szCs w:val="22"/>
        </w:rPr>
        <w:t>чреждения подтверждает этот срок или устанавливает при утверждении Заявления иной срок.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Если в Заявлении не указан предельный срок их расходования (использования), денежные средства должны быть израсходованы (использованы) подотчетным лицом в день получения.</w:t>
      </w:r>
    </w:p>
    <w:p w:rsidR="00EB5D93" w:rsidRPr="007D21B9" w:rsidRDefault="000B0BDA" w:rsidP="002C6421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2.1</w:t>
      </w:r>
      <w:r w:rsidR="00612911" w:rsidRPr="007D21B9">
        <w:rPr>
          <w:rStyle w:val="enumerated"/>
          <w:rFonts w:ascii="Times New Roman" w:hAnsi="Times New Roman" w:cs="Times New Roman"/>
          <w:sz w:val="22"/>
          <w:szCs w:val="22"/>
        </w:rPr>
        <w:t>3</w:t>
      </w: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D21B9">
        <w:rPr>
          <w:rFonts w:ascii="Times New Roman" w:hAnsi="Times New Roman" w:cs="Times New Roman"/>
          <w:sz w:val="22"/>
          <w:szCs w:val="22"/>
        </w:rPr>
        <w:t xml:space="preserve"> Срок, на который согласно Заявлению выдаются денежные средства, не может превышать: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 xml:space="preserve">- </w:t>
      </w:r>
      <w:r w:rsidR="006322DB" w:rsidRPr="007D21B9">
        <w:rPr>
          <w:rStyle w:val="printable"/>
          <w:rFonts w:ascii="Times New Roman" w:hAnsi="Times New Roman" w:cs="Times New Roman"/>
          <w:sz w:val="22"/>
          <w:szCs w:val="22"/>
        </w:rPr>
        <w:t>20</w:t>
      </w:r>
      <w:r w:rsidRPr="007D21B9">
        <w:rPr>
          <w:rFonts w:ascii="Times New Roman" w:hAnsi="Times New Roman" w:cs="Times New Roman"/>
          <w:sz w:val="22"/>
          <w:szCs w:val="22"/>
        </w:rPr>
        <w:t xml:space="preserve"> рабочих дней (при оплате иных материальных ценностей, работ, услуг);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 срок командировки (со дня выезда по день приезда);</w:t>
      </w:r>
    </w:p>
    <w:p w:rsidR="00E02199" w:rsidRPr="007D21B9" w:rsidRDefault="000B0BDA" w:rsidP="00ED158D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2.1</w:t>
      </w:r>
      <w:r w:rsidR="00612911" w:rsidRPr="007D21B9">
        <w:rPr>
          <w:rStyle w:val="enumerated"/>
          <w:rFonts w:ascii="Times New Roman" w:hAnsi="Times New Roman" w:cs="Times New Roman"/>
          <w:sz w:val="22"/>
          <w:szCs w:val="22"/>
        </w:rPr>
        <w:t>4</w:t>
      </w: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Предельная сумма </w:t>
      </w:r>
      <w:r w:rsidR="000215B3" w:rsidRPr="007D21B9">
        <w:rPr>
          <w:rFonts w:ascii="Times New Roman" w:hAnsi="Times New Roman" w:cs="Times New Roman"/>
          <w:sz w:val="22"/>
          <w:szCs w:val="22"/>
        </w:rPr>
        <w:t>выплаты</w:t>
      </w:r>
      <w:r w:rsidRPr="007D21B9">
        <w:rPr>
          <w:rFonts w:ascii="Times New Roman" w:hAnsi="Times New Roman" w:cs="Times New Roman"/>
          <w:sz w:val="22"/>
          <w:szCs w:val="22"/>
        </w:rPr>
        <w:t xml:space="preserve"> денежных средств под отчет на расходы, связанные с приобретением товаров (работ, услуг), </w:t>
      </w:r>
      <w:r w:rsidR="00E02199" w:rsidRPr="007D21B9">
        <w:rPr>
          <w:rFonts w:ascii="Times New Roman" w:hAnsi="Times New Roman" w:cs="Times New Roman"/>
          <w:sz w:val="22"/>
          <w:szCs w:val="22"/>
        </w:rPr>
        <w:t xml:space="preserve">применением расчетных (дебетовых) карт не может превышать </w:t>
      </w:r>
      <w:r w:rsidR="00E02199" w:rsidRPr="007D21B9">
        <w:rPr>
          <w:rStyle w:val="printable"/>
          <w:rFonts w:ascii="Times New Roman" w:hAnsi="Times New Roman" w:cs="Times New Roman"/>
          <w:sz w:val="22"/>
          <w:szCs w:val="22"/>
        </w:rPr>
        <w:t>100 000,00 руб</w:t>
      </w:r>
      <w:r w:rsidR="00E02199" w:rsidRPr="007D21B9">
        <w:rPr>
          <w:rFonts w:ascii="Times New Roman" w:hAnsi="Times New Roman" w:cs="Times New Roman"/>
          <w:sz w:val="22"/>
          <w:szCs w:val="22"/>
        </w:rPr>
        <w:t>.</w:t>
      </w:r>
    </w:p>
    <w:p w:rsidR="00EB5D93" w:rsidRPr="007D21B9" w:rsidRDefault="000B0BDA" w:rsidP="00ED158D">
      <w:pPr>
        <w:pStyle w:val="a5"/>
        <w:spacing w:before="0" w:beforeAutospacing="0" w:after="0" w:afterAutospacing="0"/>
        <w:ind w:firstLine="567"/>
        <w:divId w:val="200240961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2.1</w:t>
      </w:r>
      <w:r w:rsidR="00E02199" w:rsidRPr="007D21B9">
        <w:rPr>
          <w:rStyle w:val="enumerated"/>
          <w:rFonts w:ascii="Times New Roman" w:hAnsi="Times New Roman" w:cs="Times New Roman"/>
          <w:sz w:val="22"/>
          <w:szCs w:val="22"/>
        </w:rPr>
        <w:t>5</w:t>
      </w: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D21B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D21B9">
        <w:rPr>
          <w:rFonts w:ascii="Times New Roman" w:hAnsi="Times New Roman" w:cs="Times New Roman"/>
          <w:sz w:val="22"/>
          <w:szCs w:val="22"/>
        </w:rPr>
        <w:t>Денежные средства (авансы) на расходы, связанные со служебными ком</w:t>
      </w:r>
      <w:r w:rsidR="00F83159" w:rsidRPr="007D21B9">
        <w:rPr>
          <w:rFonts w:ascii="Times New Roman" w:hAnsi="Times New Roman" w:cs="Times New Roman"/>
          <w:sz w:val="22"/>
          <w:szCs w:val="22"/>
        </w:rPr>
        <w:t xml:space="preserve">андировками, </w:t>
      </w:r>
      <w:r w:rsidRPr="007D21B9">
        <w:rPr>
          <w:rFonts w:ascii="Times New Roman" w:hAnsi="Times New Roman" w:cs="Times New Roman"/>
          <w:sz w:val="22"/>
          <w:szCs w:val="22"/>
        </w:rPr>
        <w:t xml:space="preserve">перечисляются на расчетные (дебетовые) карты </w:t>
      </w:r>
      <w:r w:rsidR="00EB43E5" w:rsidRPr="007D21B9">
        <w:rPr>
          <w:rFonts w:ascii="Times New Roman" w:hAnsi="Times New Roman" w:cs="Times New Roman"/>
          <w:sz w:val="22"/>
          <w:szCs w:val="22"/>
        </w:rPr>
        <w:t>работнико</w:t>
      </w:r>
      <w:r w:rsidRPr="007D21B9">
        <w:rPr>
          <w:rFonts w:ascii="Times New Roman" w:hAnsi="Times New Roman" w:cs="Times New Roman"/>
          <w:sz w:val="22"/>
          <w:szCs w:val="22"/>
        </w:rPr>
        <w:t>в пределах сумм расходов, установленных Положением о служебных командировках.</w:t>
      </w:r>
      <w:proofErr w:type="gramEnd"/>
    </w:p>
    <w:p w:rsidR="002C6421" w:rsidRPr="007D21B9" w:rsidRDefault="002C6421" w:rsidP="00916ED9">
      <w:pPr>
        <w:pStyle w:val="a5"/>
        <w:spacing w:before="0" w:beforeAutospacing="0" w:after="0" w:afterAutospacing="0"/>
        <w:divId w:val="200240961"/>
        <w:rPr>
          <w:rFonts w:ascii="Times New Roman" w:hAnsi="Times New Roman" w:cs="Times New Roman"/>
          <w:color w:val="FF0000"/>
          <w:sz w:val="22"/>
          <w:szCs w:val="22"/>
        </w:rPr>
      </w:pPr>
    </w:p>
    <w:p w:rsidR="00EB5D93" w:rsidRPr="007D21B9" w:rsidRDefault="000B0BDA" w:rsidP="00493CFF">
      <w:pPr>
        <w:pStyle w:val="2"/>
        <w:spacing w:before="0" w:beforeAutospacing="0" w:after="120" w:afterAutospacing="0"/>
        <w:rPr>
          <w:rFonts w:ascii="Times New Roman" w:eastAsia="Times New Roman" w:hAnsi="Times New Roman" w:cs="Times New Roman"/>
          <w:i w:val="0"/>
          <w:sz w:val="22"/>
          <w:szCs w:val="22"/>
        </w:rPr>
      </w:pPr>
      <w:r w:rsidRPr="007D21B9">
        <w:rPr>
          <w:rStyle w:val="enumerated"/>
          <w:rFonts w:ascii="Times New Roman" w:eastAsia="Times New Roman" w:hAnsi="Times New Roman" w:cs="Times New Roman"/>
          <w:i w:val="0"/>
          <w:sz w:val="22"/>
          <w:szCs w:val="22"/>
        </w:rPr>
        <w:t>3.</w:t>
      </w:r>
      <w:r w:rsidRPr="007D21B9"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Порядок представления авансового отчета и подтверждения расходования (использования) денежных средств (денежных документов)</w:t>
      </w:r>
    </w:p>
    <w:p w:rsidR="00EB5D93" w:rsidRPr="007D21B9" w:rsidRDefault="000B0BDA" w:rsidP="007C77ED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3.1.</w:t>
      </w:r>
      <w:r w:rsidRPr="007D21B9">
        <w:rPr>
          <w:rFonts w:ascii="Times New Roman" w:hAnsi="Times New Roman" w:cs="Times New Roman"/>
          <w:sz w:val="22"/>
          <w:szCs w:val="22"/>
        </w:rPr>
        <w:t xml:space="preserve"> Сотрудник обязан представить Авансовый отчет (</w:t>
      </w:r>
      <w:hyperlink r:id="rId11" w:tooltip="Открыть документ в системе Гарант" w:history="1">
        <w:r w:rsidRPr="007D21B9">
          <w:rPr>
            <w:rStyle w:val="a3"/>
            <w:rFonts w:ascii="Times New Roman" w:hAnsi="Times New Roman" w:cs="Times New Roman"/>
            <w:sz w:val="22"/>
            <w:szCs w:val="22"/>
          </w:rPr>
          <w:t>ф. 0504505</w:t>
        </w:r>
      </w:hyperlink>
      <w:r w:rsidRPr="007D21B9">
        <w:rPr>
          <w:rFonts w:ascii="Times New Roman" w:hAnsi="Times New Roman" w:cs="Times New Roman"/>
          <w:sz w:val="22"/>
          <w:szCs w:val="22"/>
        </w:rPr>
        <w:t>) не позднее: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 трех рабочих дней после дня истечения срока, на который выданы денежные средства (денежные документы) под отчет;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 дня выхода на работу.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 xml:space="preserve">В конце финансового года срок, на который денежные средства выдаются под отчет, устанавливается таким образом, чтобы обязанность по представлению авансового отчета возникла не позднее </w:t>
      </w:r>
      <w:r w:rsidR="00C257E5" w:rsidRPr="007D21B9">
        <w:rPr>
          <w:rFonts w:ascii="Times New Roman" w:hAnsi="Times New Roman" w:cs="Times New Roman"/>
          <w:sz w:val="22"/>
          <w:szCs w:val="22"/>
        </w:rPr>
        <w:t>5-ти рабочих дней до завершения операций на  лицевых счетах Учреждения.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Независимо от срока, на который выдан аванс, подотчетному лицу надлежит представить авансовый отчет и сдать неиспользованный остаток аванса при убытии в отпуск, командировку (за исключением тех случаев, когда аванс представляется на осуществление расходов в отпуске, командировке). В случае заболевания подотчетного лица представление авансового отчета и сдача неиспользованного остатка аванса осуществляется этим лицом в порядке, согласова</w:t>
      </w:r>
      <w:r w:rsidR="007C77ED" w:rsidRPr="007D21B9">
        <w:rPr>
          <w:rFonts w:ascii="Times New Roman" w:hAnsi="Times New Roman" w:cs="Times New Roman"/>
          <w:sz w:val="22"/>
          <w:szCs w:val="22"/>
        </w:rPr>
        <w:t xml:space="preserve">нном с директором </w:t>
      </w:r>
      <w:r w:rsidR="00F83159" w:rsidRPr="007D21B9">
        <w:rPr>
          <w:rFonts w:ascii="Times New Roman" w:hAnsi="Times New Roman" w:cs="Times New Roman"/>
          <w:sz w:val="22"/>
          <w:szCs w:val="22"/>
        </w:rPr>
        <w:t>Учреждения</w:t>
      </w:r>
      <w:r w:rsidRPr="007D21B9">
        <w:rPr>
          <w:rFonts w:ascii="Times New Roman" w:hAnsi="Times New Roman" w:cs="Times New Roman"/>
          <w:sz w:val="22"/>
          <w:szCs w:val="22"/>
        </w:rPr>
        <w:t>.</w:t>
      </w:r>
    </w:p>
    <w:p w:rsidR="00EB5D93" w:rsidRPr="007D21B9" w:rsidRDefault="000B0BDA" w:rsidP="007C77ED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3.2.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При сдаче надлежаще оформленного и утвержденного авансового отчета ответственный сотрудник </w:t>
      </w:r>
      <w:r w:rsidR="00F83159" w:rsidRPr="007D21B9">
        <w:rPr>
          <w:rStyle w:val="printable"/>
          <w:rFonts w:ascii="Times New Roman" w:hAnsi="Times New Roman" w:cs="Times New Roman"/>
          <w:sz w:val="22"/>
          <w:szCs w:val="22"/>
        </w:rPr>
        <w:t>У</w:t>
      </w:r>
      <w:r w:rsidR="000D1D98" w:rsidRPr="007D21B9">
        <w:rPr>
          <w:rStyle w:val="printable"/>
          <w:rFonts w:ascii="Times New Roman" w:hAnsi="Times New Roman" w:cs="Times New Roman"/>
          <w:sz w:val="22"/>
          <w:szCs w:val="22"/>
        </w:rPr>
        <w:t>чреждения</w:t>
      </w:r>
      <w:r w:rsidRPr="007D21B9">
        <w:rPr>
          <w:rFonts w:ascii="Times New Roman" w:hAnsi="Times New Roman" w:cs="Times New Roman"/>
          <w:sz w:val="22"/>
          <w:szCs w:val="22"/>
        </w:rPr>
        <w:t xml:space="preserve"> выдает подотчетному лицу расписку о количестве полученных отчетных документов.</w:t>
      </w:r>
    </w:p>
    <w:p w:rsidR="00EB5D93" w:rsidRPr="007D21B9" w:rsidRDefault="000B0BDA" w:rsidP="00C257E5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3.3.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Проверенный </w:t>
      </w:r>
      <w:r w:rsidR="000D1D98" w:rsidRPr="007D21B9">
        <w:rPr>
          <w:rStyle w:val="printable"/>
          <w:rFonts w:ascii="Times New Roman" w:hAnsi="Times New Roman" w:cs="Times New Roman"/>
          <w:sz w:val="22"/>
          <w:szCs w:val="22"/>
        </w:rPr>
        <w:t xml:space="preserve">уполномоченным лицом </w:t>
      </w:r>
      <w:r w:rsidR="00F83159" w:rsidRPr="007D21B9">
        <w:rPr>
          <w:rStyle w:val="printable"/>
          <w:rFonts w:ascii="Times New Roman" w:hAnsi="Times New Roman" w:cs="Times New Roman"/>
          <w:sz w:val="22"/>
          <w:szCs w:val="22"/>
        </w:rPr>
        <w:t xml:space="preserve">Учетного центра </w:t>
      </w:r>
      <w:r w:rsidRPr="007D21B9">
        <w:rPr>
          <w:rFonts w:ascii="Times New Roman" w:hAnsi="Times New Roman" w:cs="Times New Roman"/>
          <w:sz w:val="22"/>
          <w:szCs w:val="22"/>
        </w:rPr>
        <w:t>авансовый от</w:t>
      </w:r>
      <w:r w:rsidR="00C257E5" w:rsidRPr="007D21B9">
        <w:rPr>
          <w:rFonts w:ascii="Times New Roman" w:hAnsi="Times New Roman" w:cs="Times New Roman"/>
          <w:sz w:val="22"/>
          <w:szCs w:val="22"/>
        </w:rPr>
        <w:t>чет утверждается директором</w:t>
      </w:r>
      <w:r w:rsidR="00F83159" w:rsidRPr="007D21B9">
        <w:rPr>
          <w:rFonts w:ascii="Times New Roman" w:hAnsi="Times New Roman" w:cs="Times New Roman"/>
          <w:sz w:val="22"/>
          <w:szCs w:val="22"/>
        </w:rPr>
        <w:t xml:space="preserve"> У</w:t>
      </w:r>
      <w:r w:rsidRPr="007D21B9">
        <w:rPr>
          <w:rFonts w:ascii="Times New Roman" w:hAnsi="Times New Roman" w:cs="Times New Roman"/>
          <w:sz w:val="22"/>
          <w:szCs w:val="22"/>
        </w:rPr>
        <w:t>чреждения. После этого утвержденный авансовый отчет принимается к учету.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Проверка авансового отчета</w:t>
      </w:r>
      <w:r w:rsidR="00AB3214" w:rsidRPr="007D21B9">
        <w:rPr>
          <w:rFonts w:ascii="Times New Roman" w:hAnsi="Times New Roman" w:cs="Times New Roman"/>
          <w:sz w:val="22"/>
          <w:szCs w:val="22"/>
        </w:rPr>
        <w:t xml:space="preserve"> и передача его для утверждения</w:t>
      </w:r>
      <w:r w:rsidR="00C257E5" w:rsidRPr="007D21B9">
        <w:rPr>
          <w:rFonts w:ascii="Times New Roman" w:hAnsi="Times New Roman" w:cs="Times New Roman"/>
          <w:sz w:val="22"/>
          <w:szCs w:val="22"/>
        </w:rPr>
        <w:t xml:space="preserve"> директором</w:t>
      </w:r>
      <w:r w:rsidRPr="007D21B9">
        <w:rPr>
          <w:rFonts w:ascii="Times New Roman" w:hAnsi="Times New Roman" w:cs="Times New Roman"/>
          <w:sz w:val="22"/>
          <w:szCs w:val="22"/>
        </w:rPr>
        <w:t xml:space="preserve"> </w:t>
      </w:r>
      <w:r w:rsidR="00AB3214" w:rsidRPr="007D21B9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7D21B9">
        <w:rPr>
          <w:rFonts w:ascii="Times New Roman" w:hAnsi="Times New Roman" w:cs="Times New Roman"/>
          <w:sz w:val="22"/>
          <w:szCs w:val="22"/>
        </w:rPr>
        <w:t xml:space="preserve">осуществляются в течение </w:t>
      </w:r>
      <w:r w:rsidR="00AB3214" w:rsidRPr="007D21B9">
        <w:rPr>
          <w:rFonts w:ascii="Times New Roman" w:hAnsi="Times New Roman" w:cs="Times New Roman"/>
          <w:sz w:val="22"/>
          <w:szCs w:val="22"/>
        </w:rPr>
        <w:t>1</w:t>
      </w:r>
      <w:r w:rsidR="000D1D98" w:rsidRPr="007D21B9">
        <w:rPr>
          <w:rFonts w:ascii="Times New Roman" w:hAnsi="Times New Roman" w:cs="Times New Roman"/>
          <w:sz w:val="22"/>
          <w:szCs w:val="22"/>
        </w:rPr>
        <w:t>5</w:t>
      </w:r>
      <w:r w:rsidRPr="007D21B9">
        <w:rPr>
          <w:rFonts w:ascii="Times New Roman" w:hAnsi="Times New Roman" w:cs="Times New Roman"/>
          <w:sz w:val="22"/>
          <w:szCs w:val="22"/>
        </w:rPr>
        <w:t xml:space="preserve"> рабочих дней со дня представления его в </w:t>
      </w:r>
      <w:r w:rsidR="00F83159" w:rsidRPr="007D21B9">
        <w:rPr>
          <w:rStyle w:val="printable"/>
          <w:rFonts w:ascii="Times New Roman" w:hAnsi="Times New Roman" w:cs="Times New Roman"/>
          <w:sz w:val="22"/>
          <w:szCs w:val="22"/>
        </w:rPr>
        <w:t>Учетный центр</w:t>
      </w:r>
      <w:r w:rsidRPr="007D21B9">
        <w:rPr>
          <w:rFonts w:ascii="Times New Roman" w:hAnsi="Times New Roman" w:cs="Times New Roman"/>
          <w:sz w:val="22"/>
          <w:szCs w:val="22"/>
        </w:rPr>
        <w:t>.</w:t>
      </w:r>
    </w:p>
    <w:p w:rsidR="00EB5D93" w:rsidRPr="007D21B9" w:rsidRDefault="000B0BDA" w:rsidP="00C257E5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3.4.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Окончательный расчет по авансовому отчету (погашение задолженности подотчетным лицом или организацией) осуществляется не позднее </w:t>
      </w:r>
      <w:r w:rsidR="00C257E5" w:rsidRPr="007D21B9">
        <w:rPr>
          <w:rStyle w:val="printable"/>
          <w:rFonts w:ascii="Times New Roman" w:hAnsi="Times New Roman" w:cs="Times New Roman"/>
          <w:sz w:val="22"/>
          <w:szCs w:val="22"/>
        </w:rPr>
        <w:t>3</w:t>
      </w:r>
      <w:r w:rsidR="000D1D98" w:rsidRPr="007D21B9">
        <w:rPr>
          <w:rStyle w:val="printable"/>
          <w:rFonts w:ascii="Times New Roman" w:hAnsi="Times New Roman" w:cs="Times New Roman"/>
          <w:sz w:val="22"/>
          <w:szCs w:val="22"/>
        </w:rPr>
        <w:t>0</w:t>
      </w:r>
      <w:r w:rsidRPr="007D21B9">
        <w:rPr>
          <w:rFonts w:ascii="Times New Roman" w:hAnsi="Times New Roman" w:cs="Times New Roman"/>
          <w:sz w:val="22"/>
          <w:szCs w:val="22"/>
        </w:rPr>
        <w:t xml:space="preserve"> рабочих дней со дня предоставления </w:t>
      </w:r>
      <w:r w:rsidR="00C257E5" w:rsidRPr="007D21B9">
        <w:rPr>
          <w:rFonts w:ascii="Times New Roman" w:hAnsi="Times New Roman" w:cs="Times New Roman"/>
          <w:sz w:val="22"/>
          <w:szCs w:val="22"/>
        </w:rPr>
        <w:t xml:space="preserve">утвержденного </w:t>
      </w:r>
      <w:r w:rsidRPr="007D21B9">
        <w:rPr>
          <w:rFonts w:ascii="Times New Roman" w:hAnsi="Times New Roman" w:cs="Times New Roman"/>
          <w:sz w:val="22"/>
          <w:szCs w:val="22"/>
        </w:rPr>
        <w:t>авансового отчета</w:t>
      </w:r>
      <w:r w:rsidR="00C257E5" w:rsidRPr="007D21B9">
        <w:rPr>
          <w:rFonts w:ascii="Times New Roman" w:hAnsi="Times New Roman" w:cs="Times New Roman"/>
          <w:sz w:val="22"/>
          <w:szCs w:val="22"/>
        </w:rPr>
        <w:t xml:space="preserve"> в Учетный центр</w:t>
      </w:r>
      <w:r w:rsidR="009319C0" w:rsidRPr="007D21B9">
        <w:rPr>
          <w:rFonts w:ascii="Times New Roman" w:hAnsi="Times New Roman" w:cs="Times New Roman"/>
          <w:sz w:val="22"/>
          <w:szCs w:val="22"/>
        </w:rPr>
        <w:t xml:space="preserve"> при налич</w:t>
      </w:r>
      <w:r w:rsidR="00C257E5" w:rsidRPr="007D21B9">
        <w:rPr>
          <w:rFonts w:ascii="Times New Roman" w:hAnsi="Times New Roman" w:cs="Times New Roman"/>
          <w:sz w:val="22"/>
          <w:szCs w:val="22"/>
        </w:rPr>
        <w:t>ии средств на счетах Учреждения</w:t>
      </w:r>
      <w:r w:rsidRPr="007D21B9">
        <w:rPr>
          <w:rFonts w:ascii="Times New Roman" w:hAnsi="Times New Roman" w:cs="Times New Roman"/>
          <w:sz w:val="22"/>
          <w:szCs w:val="22"/>
        </w:rPr>
        <w:t>.</w:t>
      </w:r>
    </w:p>
    <w:p w:rsidR="00C257E5" w:rsidRPr="007D21B9" w:rsidRDefault="00C257E5" w:rsidP="00C257E5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Остаток неиспользованного аванса вносится подотчетным лицом не позднее, следующего за днем утверждения директором Учреждения авансового отчета (ф.0504505).</w:t>
      </w:r>
    </w:p>
    <w:p w:rsidR="00EB5D93" w:rsidRPr="007D21B9" w:rsidRDefault="00EB43E5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Если работник</w:t>
      </w:r>
      <w:r w:rsidR="000B0BDA" w:rsidRPr="007D21B9">
        <w:rPr>
          <w:rFonts w:ascii="Times New Roman" w:hAnsi="Times New Roman" w:cs="Times New Roman"/>
          <w:sz w:val="22"/>
          <w:szCs w:val="22"/>
        </w:rPr>
        <w:t xml:space="preserve"> не отчитался за полученные под отчет денежные средства в установленные сроки, </w:t>
      </w:r>
      <w:r w:rsidR="006C3ACB" w:rsidRPr="007D21B9">
        <w:rPr>
          <w:rFonts w:ascii="Times New Roman" w:hAnsi="Times New Roman" w:cs="Times New Roman"/>
          <w:sz w:val="22"/>
          <w:szCs w:val="22"/>
        </w:rPr>
        <w:t xml:space="preserve">Учреждение имеет право произвести удержание из заработной платы </w:t>
      </w:r>
      <w:proofErr w:type="gramStart"/>
      <w:r w:rsidR="006C3ACB" w:rsidRPr="007D21B9">
        <w:rPr>
          <w:rFonts w:ascii="Times New Roman" w:hAnsi="Times New Roman" w:cs="Times New Roman"/>
          <w:sz w:val="22"/>
          <w:szCs w:val="22"/>
        </w:rPr>
        <w:t>работника</w:t>
      </w:r>
      <w:proofErr w:type="gramEnd"/>
      <w:r w:rsidR="006C3ACB" w:rsidRPr="007D21B9">
        <w:rPr>
          <w:rFonts w:ascii="Times New Roman" w:hAnsi="Times New Roman" w:cs="Times New Roman"/>
          <w:sz w:val="22"/>
          <w:szCs w:val="22"/>
        </w:rPr>
        <w:t xml:space="preserve"> а размере суммы</w:t>
      </w:r>
      <w:r w:rsidR="000B0BDA" w:rsidRPr="007D21B9">
        <w:rPr>
          <w:rFonts w:ascii="Times New Roman" w:hAnsi="Times New Roman" w:cs="Times New Roman"/>
          <w:sz w:val="22"/>
          <w:szCs w:val="22"/>
        </w:rPr>
        <w:t xml:space="preserve"> задолженности </w:t>
      </w:r>
      <w:r w:rsidR="006C3ACB" w:rsidRPr="007D21B9">
        <w:rPr>
          <w:rFonts w:ascii="Times New Roman" w:hAnsi="Times New Roman" w:cs="Times New Roman"/>
          <w:sz w:val="22"/>
          <w:szCs w:val="22"/>
        </w:rPr>
        <w:t>с соблюдением требований, установленных ст. ст. 137 и 138 ТК РФ.</w:t>
      </w:r>
    </w:p>
    <w:p w:rsidR="00EB43E5" w:rsidRPr="007D21B9" w:rsidRDefault="00EB43E5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lastRenderedPageBreak/>
        <w:t>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EB5D93" w:rsidRPr="007D21B9" w:rsidRDefault="000B0BDA" w:rsidP="00C257E5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3.5.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Не допускается расходование денежных средств, полученных под отчет, на цели, не предусмотренные утвержденным в установленном порядке Заявлением.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Если согласно представленному авансовому отчету такие расходы осуществлялись, по решени</w:t>
      </w:r>
      <w:r w:rsidR="00C257E5" w:rsidRPr="007D21B9">
        <w:rPr>
          <w:rFonts w:ascii="Times New Roman" w:hAnsi="Times New Roman" w:cs="Times New Roman"/>
          <w:sz w:val="22"/>
          <w:szCs w:val="22"/>
        </w:rPr>
        <w:t>ю директора</w:t>
      </w:r>
      <w:r w:rsidRPr="007D21B9">
        <w:rPr>
          <w:rFonts w:ascii="Times New Roman" w:hAnsi="Times New Roman" w:cs="Times New Roman"/>
          <w:sz w:val="22"/>
          <w:szCs w:val="22"/>
        </w:rPr>
        <w:t xml:space="preserve"> этот авансовый отчет может быть не принят к учету, а соответствующие денежные средства подлежат возврату. 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 xml:space="preserve">Не допускаются перерасходы по авансовому отчету в сумме более </w:t>
      </w:r>
      <w:r w:rsidR="000D1D98" w:rsidRPr="007D21B9">
        <w:rPr>
          <w:rFonts w:ascii="Times New Roman" w:hAnsi="Times New Roman" w:cs="Times New Roman"/>
          <w:sz w:val="22"/>
          <w:szCs w:val="22"/>
        </w:rPr>
        <w:t>100 000,00</w:t>
      </w:r>
      <w:r w:rsidRPr="007D21B9">
        <w:rPr>
          <w:rFonts w:ascii="Times New Roman" w:hAnsi="Times New Roman" w:cs="Times New Roman"/>
          <w:sz w:val="22"/>
          <w:szCs w:val="22"/>
        </w:rPr>
        <w:t xml:space="preserve"> рублей (с учетом выданного аванса), если иное не предусмотрено при выдаче аванса. При нарушении </w:t>
      </w:r>
      <w:r w:rsidR="00C257E5" w:rsidRPr="007D21B9">
        <w:rPr>
          <w:rFonts w:ascii="Times New Roman" w:hAnsi="Times New Roman" w:cs="Times New Roman"/>
          <w:sz w:val="22"/>
          <w:szCs w:val="22"/>
        </w:rPr>
        <w:t>данного требования директором</w:t>
      </w:r>
      <w:r w:rsidRPr="007D21B9">
        <w:rPr>
          <w:rFonts w:ascii="Times New Roman" w:hAnsi="Times New Roman" w:cs="Times New Roman"/>
          <w:sz w:val="22"/>
          <w:szCs w:val="22"/>
        </w:rPr>
        <w:t xml:space="preserve"> может быть принято решение об утверждении отчета только с учетом разрешенной суммы перерасхода.</w:t>
      </w:r>
    </w:p>
    <w:p w:rsidR="00EB5D93" w:rsidRPr="007D21B9" w:rsidRDefault="000B0BDA" w:rsidP="00C257E5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3.6.</w:t>
      </w:r>
      <w:r w:rsidRPr="007D21B9">
        <w:rPr>
          <w:rFonts w:ascii="Times New Roman" w:hAnsi="Times New Roman" w:cs="Times New Roman"/>
          <w:sz w:val="22"/>
          <w:szCs w:val="22"/>
        </w:rPr>
        <w:t xml:space="preserve"> Признание расходов, произведенных подотчетным лицом, возможно только на основании документов, подтверждающих: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 получение конкретного имущества, оказание (выполнение) определенных услуг (работ);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 факт совершения расходов;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 дату совершения расходов;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- сумму произведенных расходов.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Отчетными документами по отдельным видам расходов являются:</w:t>
      </w:r>
    </w:p>
    <w:p w:rsidR="00EB43E5" w:rsidRPr="007D21B9" w:rsidRDefault="00EB43E5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909"/>
      </w:tblGrid>
      <w:tr w:rsidR="00EB5D93" w:rsidRPr="007D21B9" w:rsidTr="00DE52DF">
        <w:trPr>
          <w:tblCellSpacing w:w="15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AF08FA">
            <w:pPr>
              <w:pStyle w:val="2"/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D21B9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  <w:t>Вид расходов</w:t>
            </w: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AF08FA">
            <w:pPr>
              <w:pStyle w:val="2"/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D21B9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2"/>
              </w:rPr>
              <w:t>Отчетные документы</w:t>
            </w:r>
          </w:p>
        </w:tc>
      </w:tr>
      <w:tr w:rsidR="00EB5D93" w:rsidRPr="007D21B9" w:rsidTr="00DE52DF">
        <w:trPr>
          <w:tblCellSpacing w:w="15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Транспортные услуги - при оформлении электронных билетов</w:t>
            </w: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Распечатка маршрут/квитанции (купона) электронного билета на бумажном носителе;</w:t>
            </w:r>
          </w:p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Посадочный талон</w:t>
            </w:r>
          </w:p>
        </w:tc>
      </w:tr>
      <w:tr w:rsidR="00EB5D93" w:rsidRPr="007D21B9" w:rsidTr="00DE52DF">
        <w:trPr>
          <w:tblCellSpacing w:w="15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товаров (работ, услуг) у продавца (подрядчика), который не обязан использовать ККТ и/или бланки строгой отчетности</w:t>
            </w: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содержащий:</w:t>
            </w:r>
          </w:p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информацию о номенклатуре и стоимости приобретенных товаров (работ услуг);</w:t>
            </w:r>
          </w:p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дате операции;</w:t>
            </w:r>
          </w:p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данные, позволяющие однозначно идентифицировать контрагента;</w:t>
            </w:r>
          </w:p>
          <w:p w:rsidR="009319C0" w:rsidRPr="007D21B9" w:rsidRDefault="009319C0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наличие подписи продавца с расшифровкой;</w:t>
            </w:r>
          </w:p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иные обязательные реквизиты</w:t>
            </w:r>
          </w:p>
        </w:tc>
      </w:tr>
      <w:tr w:rsidR="00EB5D93" w:rsidRPr="007D21B9" w:rsidTr="00DE52DF">
        <w:trPr>
          <w:tblCellSpacing w:w="15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Суточные</w:t>
            </w: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9319C0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Style w:val="printable"/>
                <w:rFonts w:ascii="Times New Roman" w:hAnsi="Times New Roman" w:cs="Times New Roman"/>
                <w:color w:val="000000"/>
                <w:sz w:val="22"/>
                <w:szCs w:val="22"/>
              </w:rPr>
              <w:t>Приказ с указанием количества дней нахождения в командировке</w:t>
            </w:r>
          </w:p>
        </w:tc>
      </w:tr>
      <w:tr w:rsidR="00EB5D93" w:rsidRPr="007D21B9" w:rsidTr="00DE52DF">
        <w:trPr>
          <w:tblCellSpacing w:w="15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через подотчетное лицо платежей в бюджет (например, госпошлины)</w:t>
            </w: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подтверждающий оплату</w:t>
            </w:r>
          </w:p>
        </w:tc>
      </w:tr>
      <w:tr w:rsidR="00EB5D93" w:rsidRPr="007D21B9" w:rsidTr="00DE52DF">
        <w:trPr>
          <w:tblCellSpacing w:w="15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денежных средств через подотчетное лицо - раздатчика</w:t>
            </w:r>
          </w:p>
        </w:tc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D93" w:rsidRPr="007D21B9" w:rsidRDefault="000B0BDA" w:rsidP="00916E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Ведомость с </w:t>
            </w:r>
            <w:r w:rsidR="009319C0"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указанием ФИО</w:t>
            </w:r>
            <w:r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всех получателей и их подписями</w:t>
            </w:r>
            <w:r w:rsidR="009319C0"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02199"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печатью</w:t>
            </w:r>
            <w:r w:rsidR="009319C0" w:rsidRPr="007D21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учреждения</w:t>
            </w:r>
          </w:p>
        </w:tc>
      </w:tr>
    </w:tbl>
    <w:p w:rsidR="00EB43E5" w:rsidRPr="007D21B9" w:rsidRDefault="00EB43E5" w:rsidP="00916ED9">
      <w:pPr>
        <w:pStyle w:val="a5"/>
        <w:spacing w:before="0" w:beforeAutospacing="0" w:after="0" w:afterAutospacing="0"/>
        <w:rPr>
          <w:rStyle w:val="enumerated"/>
          <w:rFonts w:ascii="Times New Roman" w:hAnsi="Times New Roman" w:cs="Times New Roman"/>
          <w:sz w:val="22"/>
          <w:szCs w:val="22"/>
        </w:rPr>
      </w:pPr>
    </w:p>
    <w:p w:rsidR="00EB5D93" w:rsidRPr="007D21B9" w:rsidRDefault="000B0BDA" w:rsidP="00EB43E5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3.7.</w:t>
      </w:r>
      <w:r w:rsidRPr="007D21B9">
        <w:rPr>
          <w:rFonts w:ascii="Times New Roman" w:hAnsi="Times New Roman" w:cs="Times New Roman"/>
          <w:sz w:val="22"/>
          <w:szCs w:val="22"/>
        </w:rPr>
        <w:t xml:space="preserve"> Факт оплаты товаров (работ, услуг) наличными денежными средствами и (или) с использованием платежных карт должен подтверждаться на основании представляемых подотчетными лицами чеков контрольно-кассовой техники.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При оплате ряда услуг в установленных действующим законодательством случаях факт осуществления расхо</w:t>
      </w:r>
      <w:bookmarkStart w:id="0" w:name="_GoBack"/>
      <w:bookmarkEnd w:id="0"/>
      <w:r w:rsidRPr="007D21B9">
        <w:rPr>
          <w:rFonts w:ascii="Times New Roman" w:hAnsi="Times New Roman" w:cs="Times New Roman"/>
          <w:sz w:val="22"/>
          <w:szCs w:val="22"/>
        </w:rPr>
        <w:t>дов может подтверждаться документами, оформленными на бланках строгой отчетности (например, железнодорожными и авиабилетами, электронными билетами). К учету принимаются только бланки строгой отчетности, изготовленные типографским способом или сформированные с использованием специализированных автоматизированных систем.</w:t>
      </w:r>
    </w:p>
    <w:p w:rsidR="00EB5D93" w:rsidRPr="007D21B9" w:rsidRDefault="000B0BDA" w:rsidP="00916ED9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D21B9">
        <w:rPr>
          <w:rFonts w:ascii="Times New Roman" w:hAnsi="Times New Roman" w:cs="Times New Roman"/>
          <w:sz w:val="22"/>
          <w:szCs w:val="22"/>
        </w:rPr>
        <w:t>В отдельных случаях, предусмотренных действующим законодательством, факт оплаты может подтверждаться на основании документов, оформленных без применения бланков строгой отчетности (товарных чеков, квитанций и т.п.).</w:t>
      </w:r>
    </w:p>
    <w:p w:rsidR="00EB5D93" w:rsidRPr="007D21B9" w:rsidRDefault="000B0BDA" w:rsidP="00EB43E5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2"/>
          <w:szCs w:val="22"/>
        </w:rPr>
      </w:pPr>
      <w:r w:rsidRPr="007D21B9">
        <w:rPr>
          <w:rStyle w:val="enumerated"/>
          <w:rFonts w:ascii="Times New Roman" w:hAnsi="Times New Roman" w:cs="Times New Roman"/>
          <w:sz w:val="22"/>
          <w:szCs w:val="22"/>
        </w:rPr>
        <w:t>3.8.</w:t>
      </w:r>
      <w:r w:rsidRPr="007D21B9">
        <w:rPr>
          <w:rFonts w:ascii="Times New Roman" w:hAnsi="Times New Roman" w:cs="Times New Roman"/>
          <w:sz w:val="22"/>
          <w:szCs w:val="22"/>
        </w:rPr>
        <w:t xml:space="preserve"> Факт получения конкретного имущества, оказания (выполнения) определенных услуг (работ) помимо перечисленных выше документов </w:t>
      </w:r>
      <w:proofErr w:type="gramStart"/>
      <w:r w:rsidRPr="007D21B9">
        <w:rPr>
          <w:rFonts w:ascii="Times New Roman" w:hAnsi="Times New Roman" w:cs="Times New Roman"/>
          <w:sz w:val="22"/>
          <w:szCs w:val="22"/>
        </w:rPr>
        <w:t>может</w:t>
      </w:r>
      <w:proofErr w:type="gramEnd"/>
      <w:r w:rsidRPr="007D21B9">
        <w:rPr>
          <w:rFonts w:ascii="Times New Roman" w:hAnsi="Times New Roman" w:cs="Times New Roman"/>
          <w:sz w:val="22"/>
          <w:szCs w:val="22"/>
        </w:rPr>
        <w:t xml:space="preserve"> подтверждается иными документами, прилагаемыми подотчетными лицами к авансовым отчетам. Такие документы должны содержать обязательные реквизиты, приведенные в </w:t>
      </w:r>
      <w:hyperlink r:id="rId12" w:tooltip="Открыть документ в системе Гарант" w:history="1">
        <w:r w:rsidRPr="007D21B9">
          <w:rPr>
            <w:rStyle w:val="a3"/>
            <w:rFonts w:ascii="Times New Roman" w:hAnsi="Times New Roman" w:cs="Times New Roman"/>
            <w:sz w:val="22"/>
            <w:szCs w:val="22"/>
          </w:rPr>
          <w:t>ст. 9</w:t>
        </w:r>
      </w:hyperlink>
      <w:r w:rsidRPr="007D21B9">
        <w:rPr>
          <w:rFonts w:ascii="Times New Roman" w:hAnsi="Times New Roman" w:cs="Times New Roman"/>
          <w:sz w:val="22"/>
          <w:szCs w:val="22"/>
        </w:rPr>
        <w:t xml:space="preserve"> Федерального закона от 06.12.2011 N 402-ФЗ "О бухгалтерском учете", а в установленных действующим законодательством случаях должны быть оформлены по унифицированным формам.</w:t>
      </w:r>
    </w:p>
    <w:sectPr w:rsidR="00EB5D93" w:rsidRPr="007D21B9" w:rsidSect="0039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D628E"/>
    <w:rsid w:val="000215B3"/>
    <w:rsid w:val="00060DF2"/>
    <w:rsid w:val="000B0BDA"/>
    <w:rsid w:val="000D0A6D"/>
    <w:rsid w:val="000D1D98"/>
    <w:rsid w:val="00296929"/>
    <w:rsid w:val="002979AC"/>
    <w:rsid w:val="002C6421"/>
    <w:rsid w:val="00391215"/>
    <w:rsid w:val="003E6F85"/>
    <w:rsid w:val="0043445C"/>
    <w:rsid w:val="004532B6"/>
    <w:rsid w:val="00493CFF"/>
    <w:rsid w:val="004C3F7E"/>
    <w:rsid w:val="005C4C37"/>
    <w:rsid w:val="00612911"/>
    <w:rsid w:val="006322DB"/>
    <w:rsid w:val="006359AC"/>
    <w:rsid w:val="00676B2D"/>
    <w:rsid w:val="00680B82"/>
    <w:rsid w:val="006C3ACB"/>
    <w:rsid w:val="00701935"/>
    <w:rsid w:val="00762195"/>
    <w:rsid w:val="007A3056"/>
    <w:rsid w:val="007C77ED"/>
    <w:rsid w:val="007D21B9"/>
    <w:rsid w:val="00916ED9"/>
    <w:rsid w:val="009319C0"/>
    <w:rsid w:val="00AB3214"/>
    <w:rsid w:val="00AF08FA"/>
    <w:rsid w:val="00BA5469"/>
    <w:rsid w:val="00C257E5"/>
    <w:rsid w:val="00C65AD6"/>
    <w:rsid w:val="00CD628E"/>
    <w:rsid w:val="00CE6328"/>
    <w:rsid w:val="00D2306D"/>
    <w:rsid w:val="00DE52DF"/>
    <w:rsid w:val="00E02199"/>
    <w:rsid w:val="00E25B7E"/>
    <w:rsid w:val="00E71BBD"/>
    <w:rsid w:val="00E73A5A"/>
    <w:rsid w:val="00EB43E5"/>
    <w:rsid w:val="00EB5D93"/>
    <w:rsid w:val="00ED158D"/>
    <w:rsid w:val="00F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15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1215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rsid w:val="0039121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rsid w:val="00391215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rsid w:val="00391215"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215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91215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91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12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2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9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215"/>
    <w:rPr>
      <w:rFonts w:ascii="Consolas" w:eastAsiaTheme="minorEastAsia" w:hAnsi="Consolas"/>
    </w:rPr>
  </w:style>
  <w:style w:type="paragraph" w:styleId="a5">
    <w:name w:val="Normal (Web)"/>
    <w:basedOn w:val="a"/>
    <w:uiPriority w:val="99"/>
    <w:unhideWhenUsed/>
    <w:rsid w:val="00391215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xtcomment">
    <w:name w:val="txtcomment"/>
    <w:basedOn w:val="a"/>
    <w:rsid w:val="00391215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"/>
    <w:rsid w:val="00391215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"/>
    <w:rsid w:val="00391215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"/>
    <w:rsid w:val="00391215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"/>
    <w:rsid w:val="00391215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rsid w:val="00391215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rsid w:val="00391215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"/>
    <w:rsid w:val="00391215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rsid w:val="00391215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rsid w:val="00391215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rsid w:val="00391215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rsid w:val="00391215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"/>
    <w:rsid w:val="00391215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"/>
    <w:rsid w:val="00391215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rsid w:val="00391215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tents">
    <w:name w:val="contents"/>
    <w:basedOn w:val="a"/>
    <w:rsid w:val="00391215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rsid w:val="00391215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rsid w:val="00391215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rsid w:val="00391215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"/>
    <w:rsid w:val="00391215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rsid w:val="00391215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"/>
    <w:rsid w:val="00391215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rsid w:val="00391215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printable">
    <w:name w:val="printable"/>
    <w:basedOn w:val="a0"/>
    <w:rsid w:val="00391215"/>
  </w:style>
  <w:style w:type="character" w:customStyle="1" w:styleId="enumerated">
    <w:name w:val="enumerated"/>
    <w:basedOn w:val="a0"/>
    <w:rsid w:val="00391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printable">
    <w:name w:val="printable"/>
    <w:basedOn w:val="a0"/>
  </w:style>
  <w:style w:type="character" w:customStyle="1" w:styleId="enumerated">
    <w:name w:val="enumerat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6476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851956.0" TargetMode="External"/><Relationship Id="rId12" Type="http://schemas.openxmlformats.org/officeDocument/2006/relationships/hyperlink" Target="garantF1://70003036.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0849.0" TargetMode="External"/><Relationship Id="rId11" Type="http://schemas.openxmlformats.org/officeDocument/2006/relationships/hyperlink" Target="garantF1://70851956.2240" TargetMode="External"/><Relationship Id="rId5" Type="http://schemas.openxmlformats.org/officeDocument/2006/relationships/hyperlink" Target="garantF1://12080849.2000" TargetMode="External"/><Relationship Id="rId10" Type="http://schemas.openxmlformats.org/officeDocument/2006/relationships/hyperlink" Target="garantF1://7065569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65569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EsSeAY</dc:creator>
  <cp:lastModifiedBy>user</cp:lastModifiedBy>
  <cp:revision>33</cp:revision>
  <cp:lastPrinted>2018-12-02T10:39:00Z</cp:lastPrinted>
  <dcterms:created xsi:type="dcterms:W3CDTF">2018-06-29T15:15:00Z</dcterms:created>
  <dcterms:modified xsi:type="dcterms:W3CDTF">2018-12-02T10:39:00Z</dcterms:modified>
</cp:coreProperties>
</file>